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F4" w:rsidRPr="005A569B" w:rsidRDefault="00921DF4" w:rsidP="005A569B">
      <w:pPr>
        <w:shd w:val="clear" w:color="auto" w:fill="FFFFFF"/>
        <w:spacing w:before="150" w:after="15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A569B">
        <w:rPr>
          <w:rFonts w:ascii="Times New Roman" w:eastAsia="Times New Roman" w:hAnsi="Times New Roman" w:cs="Times New Roman"/>
          <w:b/>
          <w:bCs/>
          <w:sz w:val="32"/>
          <w:szCs w:val="32"/>
        </w:rPr>
        <w:t>Агентство развития памятников Иркутска</w:t>
      </w:r>
    </w:p>
    <w:p w:rsidR="005A569B" w:rsidRDefault="005A569B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Сущность предложения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Создание условий, способствующих привлечению инвестиционных сре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>охранение объектов культурного наследия и приспособлению их для современного использования, при сохранении контроля за качеством и сроками реставрации, в целях формирования благоустроенно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й и комфортной городской среды.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федеральных законов «Об акционерных обществах» и «О приватизации государственного и муниципального имущества» администрацией города Иркутска разработан уникальный механизм привлечения внебюджетных средств в сохранение объектов культурного наследия (памятников истории и архитектуры) путем создания специализированного акционерного общества «Агентство развития объектов культурного наследия», в уставный капитал которого вносятся неиспользуемые, ветхие и аварийные муниципальные памятники. </w:t>
      </w:r>
      <w:proofErr w:type="gramEnd"/>
    </w:p>
    <w:p w:rsidR="005A569B" w:rsidRDefault="00921DF4" w:rsidP="005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Агентство работает с 2012 года, привлекает на конкурсной основе инвесторов, и после реставрации объекта культурного наследия и приспособления к современному использованию, п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ередает здание в собственность.</w:t>
      </w:r>
    </w:p>
    <w:p w:rsidR="005A569B" w:rsidRDefault="00921DF4" w:rsidP="005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Эта инициатива была продиктована, прежде всего, огромным числом памятников деревянного зодчества - даже без учета средовой застройки из больше тысячи. Привести в порядок и достойно содержать такое количество архитектурных объектов за счет городского бюджета невозможно. Поэтому было решено не просто 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 частных инвесторов, но и поставить этот процесс под контроль, чтобы приватизация памятника не обернулась его полной утратой. По экспертным оценкам, требовалось около 1 </w:t>
      </w:r>
      <w:proofErr w:type="spellStart"/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 средств, в бюджете таких средств заложе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но не было.</w:t>
      </w:r>
    </w:p>
    <w:p w:rsidR="005A569B" w:rsidRDefault="00921DF4" w:rsidP="005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Основной принцип, заложенный в идею создания специализированной компании – «привлечение внебюджетных сре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>еализацию инвестиционных проектов, таких как строительство и реконструкция объектов, с точно заданными параметрами на этапе проектирования, с контролем качества и заданных параметров до окончания строительства и ввода объекта в эксплуатацию». </w:t>
      </w:r>
    </w:p>
    <w:p w:rsidR="00921DF4" w:rsidRPr="00921DF4" w:rsidRDefault="00921DF4" w:rsidP="005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Данный механизм, обеспечивает выполнение инвестором обязательств по реставрации объекта культурного наследия в срок, установленный договором, с необходимым 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контролем за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 качеством выполнения работ. Объект переходит в собственность инвестору только после выполнения обязательств по реставрации объекта культурного наследия. 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br/>
        <w:t>С другой стороны, для инвестора данный механизм позволяет существенно уменьшить сроки, затраты и административные барьеры.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Организационно-технологическое решение вопроса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частной инициативы и инвестиций при сохранении государственного контроля над активами (такими, как недра, объекты 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lastRenderedPageBreak/>
        <w:t>инфраструктуры, культурного наследия, предприятия, имеющие высокое социальное или оборонное значение, и т.д.) может быть эффективно реализовано в рамках совместных предприятий именно со смешанным государственно-частным капиталом. 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Взаимодействие государственного и частного капиталов в рамках акционерного общества - это реальная, проверенная временем форма взаимодействия государства и частного бизнеса. Кроме того, такому взаимодействию соответствуют все ключевые признаки государственно-частного партнерства, а механизм его реализации вполне отработан. Это выражается в следующем: 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- взаимодействие сторон в государственно-частном партнерстве достаточно обес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печено в законодательном плане;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- подобное взаимодействие создает возможности для соблюдения паритета, баланса обоюдных интересов; 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- организационно-правовая форма такого партнерства – ОАО, ПАО – означает его четко выраженную публичную, общественную направленность (его главная цель – удовлетворе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ние государственного интереса);</w:t>
      </w:r>
    </w:p>
    <w:p w:rsidR="005A569B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- в процессе взаимодействия сторон консолидируются, объединяются их ак</w:t>
      </w:r>
      <w:r w:rsidR="005A569B">
        <w:rPr>
          <w:rFonts w:ascii="Times New Roman" w:eastAsia="Times New Roman" w:hAnsi="Times New Roman" w:cs="Times New Roman"/>
          <w:sz w:val="28"/>
          <w:szCs w:val="28"/>
        </w:rPr>
        <w:t>тивы (ресурсы и вклады).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Агентство имеет лицензию на осуществление реставрации объектов культурного наследия. Компания осуществляет функции заказчика-застройщика, получает необходимую разрешительную документацию, заключает договора с лицензированными подрядчиками, обеспечивает прохождение экспертиз и ввод объекта в эксплуатацию. Информация о конкурсах размещается на сайте администрации города.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Финансовые ресурсы для разработки и реализации практики (технологии)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Финансовых затрат для реализации практики не требовалось. Была передана муниципальная собственность (ветхие и аварийные дома) в уставный капитал. За 3 года с момента учреждения Агентства администрацией города Иркутска передано 40 объектов. 16 памятников истории и архитектуры нашли инвесторов, которые взяли на себя обязательства по реставрации старинных особняков. 2 памятника отреставрировано за счет средств Общества. По остальным объектам ведется научно-исследовательская и проектная работа. Привлечено инвестиций в реставрацию памятников более 300 млн. рублей.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 эффект в результате реализации практики (технологии)</w:t>
      </w:r>
    </w:p>
    <w:p w:rsidR="00E83D60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Комфортная городская среда повышает качественную составляющую жизни иркутян, историческая часть проекта, научные исследования о бывших владельцах реставрируемых усадьб, повышает интерес к истории собственного города и воспитывает бережное о</w:t>
      </w:r>
      <w:r w:rsidR="00E83D60">
        <w:rPr>
          <w:rFonts w:ascii="Times New Roman" w:eastAsia="Times New Roman" w:hAnsi="Times New Roman" w:cs="Times New Roman"/>
          <w:sz w:val="28"/>
          <w:szCs w:val="28"/>
        </w:rPr>
        <w:t>тношение к культуре и наследию.</w:t>
      </w:r>
    </w:p>
    <w:p w:rsidR="00E83D60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lastRenderedPageBreak/>
        <w:t>Агентство, реализуя данную практику, популяризирует историческое наследия, позиционирует Иркутск как столицу деревянного зодчества, что содействует повышению качества жизни и культурного уровня иркутян, а также привлекает туристов со всего мира. </w:t>
      </w:r>
    </w:p>
    <w:p w:rsidR="00E83D60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Долгосрочной целью Агентства является комплексная регенерация исторических кварталов. 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Также Агентство содействует развитию регионального и международного сотрудничества в сфере реставрации деревянного зодчества и образовательных программ для реставраторов.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Экономический (финансовый) результат внедрения практики (технологии).</w:t>
      </w:r>
    </w:p>
    <w:p w:rsidR="00E83D60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Город получает большую экономию бюджетных средств. Реставрация памятников производится за счет внебюджетных источников финансирования, а также контролируется на всех этапах. Передача права собственности происходит только после выполнения всех обязательств (снижается риск увеличения этажности, «</w:t>
      </w:r>
      <w:proofErr w:type="spellStart"/>
      <w:r w:rsidRPr="00921DF4">
        <w:rPr>
          <w:rFonts w:ascii="Times New Roman" w:eastAsia="Times New Roman" w:hAnsi="Times New Roman" w:cs="Times New Roman"/>
          <w:sz w:val="28"/>
          <w:szCs w:val="28"/>
        </w:rPr>
        <w:t>самостроя</w:t>
      </w:r>
      <w:proofErr w:type="spellEnd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» и пр.). Лицом города становится реставрация памятника и благоустройство прилегающей территории. </w:t>
      </w:r>
    </w:p>
    <w:p w:rsidR="00E83D60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Открытие в отреставрированных объектах культурного наследия коммерческих организаций, помогает создать новые рабочие места, уве</w:t>
      </w:r>
      <w:r w:rsidR="00E83D60">
        <w:rPr>
          <w:rFonts w:ascii="Times New Roman" w:eastAsia="Times New Roman" w:hAnsi="Times New Roman" w:cs="Times New Roman"/>
          <w:sz w:val="28"/>
          <w:szCs w:val="28"/>
        </w:rPr>
        <w:t xml:space="preserve">личивает налогооблагаемую базу. 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Например, 130 квартал, в котором отреставрировали 6 памятников и провели регенерацию среды, приносит </w:t>
      </w:r>
      <w:r w:rsidR="00E83D60">
        <w:rPr>
          <w:rFonts w:ascii="Times New Roman" w:eastAsia="Times New Roman" w:hAnsi="Times New Roman" w:cs="Times New Roman"/>
          <w:sz w:val="28"/>
          <w:szCs w:val="28"/>
        </w:rPr>
        <w:t>более 1 млрд. налогов в бюджет.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средства </w:t>
      </w:r>
      <w:r w:rsidR="00E83D60">
        <w:rPr>
          <w:rFonts w:ascii="Times New Roman" w:eastAsia="Times New Roman" w:hAnsi="Times New Roman" w:cs="Times New Roman"/>
          <w:sz w:val="28"/>
          <w:szCs w:val="28"/>
        </w:rPr>
        <w:t>в виде инвестиций или банковских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 кредитов при реализации инвестиционных проектов увеличивают стоимость внесенного имущества в разы. Прибыль от деятельности Общества поступает в его распоряжение и распределяется в соответствии с решением Общего собрания акционеров, также может быть перечислена в бюджет в виде дивидендов.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практики (технологии): география ее использования и возможности ее распространения</w:t>
      </w:r>
    </w:p>
    <w:p w:rsidR="004A6BE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За 3 года существования ПАО АРПИ с помощью привлечения внебюджетных средств отреставрированы и введены в эксплуатацию 4 объекта культурного наследия. </w:t>
      </w:r>
    </w:p>
    <w:p w:rsidR="004A6BE4" w:rsidRDefault="00921DF4" w:rsidP="004A6B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Разработанный механизм оказался уникальным и был пре</w:t>
      </w:r>
      <w:r w:rsidR="004A6BE4">
        <w:rPr>
          <w:rFonts w:ascii="Times New Roman" w:eastAsia="Times New Roman" w:hAnsi="Times New Roman" w:cs="Times New Roman"/>
          <w:sz w:val="28"/>
          <w:szCs w:val="28"/>
        </w:rPr>
        <w:t xml:space="preserve">дставлен на федеральном уровне. 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Опыт Иркутска был одобрен Министерством культуры Российской Федерации и принят на вооружения для реализации федеральной программы «Зеленый коридор» по реставрации федеральных памятников с привлечением инвесторов. </w:t>
      </w:r>
    </w:p>
    <w:p w:rsidR="004A6BE4" w:rsidRDefault="00921DF4" w:rsidP="004A6B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В настоящее время данный механизм реализует ОАО «Распорядительна</w:t>
      </w:r>
      <w:r w:rsidR="004A6BE4">
        <w:rPr>
          <w:rFonts w:ascii="Times New Roman" w:eastAsia="Times New Roman" w:hAnsi="Times New Roman" w:cs="Times New Roman"/>
          <w:sz w:val="28"/>
          <w:szCs w:val="28"/>
        </w:rPr>
        <w:t>я дирекция Минкультуры России».</w:t>
      </w:r>
    </w:p>
    <w:p w:rsidR="004A6BE4" w:rsidRDefault="00921DF4" w:rsidP="004A6B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Также, по образу и подобию Агентства, с использованием нормативной базы создано общество в Красноярске, которое будет заниматься реновацией исторического центра.</w:t>
      </w:r>
    </w:p>
    <w:p w:rsidR="00921DF4" w:rsidRPr="00921DF4" w:rsidRDefault="00921DF4" w:rsidP="004A6BE4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Отрасль применения практики (технологии)</w:t>
      </w:r>
    </w:p>
    <w:p w:rsidR="004A6BE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Формирование благоустроенной и комфортной городской среды.</w:t>
      </w:r>
      <w:r w:rsidRPr="00921DF4">
        <w:rPr>
          <w:rFonts w:ascii="Times New Roman" w:eastAsia="Times New Roman" w:hAnsi="Times New Roman" w:cs="Times New Roman"/>
          <w:sz w:val="28"/>
          <w:szCs w:val="28"/>
        </w:rPr>
        <w:br/>
        <w:t>Привлечение внебюджетного финансирования в сохранение объектов культурного наследия (памятников истории и архитектуры), находящихся в аварийном и ветхом состоянии. 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Сохранение объектов культурного наследия и приспособление их для современного использования, при сохранении 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 качеством и сроками реставрации.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внедрения практики (технологии)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С 2012 года.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География использования практики (технологии).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Сибирский Федеральный округ, Иркутская область, </w:t>
      </w:r>
      <w:proofErr w:type="gramStart"/>
      <w:r w:rsidRPr="00921DF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21DF4">
        <w:rPr>
          <w:rFonts w:ascii="Times New Roman" w:eastAsia="Times New Roman" w:hAnsi="Times New Roman" w:cs="Times New Roman"/>
          <w:sz w:val="28"/>
          <w:szCs w:val="28"/>
        </w:rPr>
        <w:t>. Иркутск.</w:t>
      </w:r>
    </w:p>
    <w:p w:rsidR="00921DF4" w:rsidRPr="00921DF4" w:rsidRDefault="00921DF4" w:rsidP="00921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1DF4" w:rsidRPr="00921DF4" w:rsidRDefault="00921DF4" w:rsidP="00921DF4">
      <w:pPr>
        <w:shd w:val="clear" w:color="auto" w:fill="FFFFFF"/>
        <w:spacing w:before="150" w:after="15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Отзывы, награды</w:t>
      </w:r>
    </w:p>
    <w:p w:rsidR="00921DF4" w:rsidRPr="00921DF4" w:rsidRDefault="00921DF4" w:rsidP="00921D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F4">
        <w:rPr>
          <w:rFonts w:ascii="Times New Roman" w:eastAsia="Times New Roman" w:hAnsi="Times New Roman" w:cs="Times New Roman"/>
          <w:sz w:val="28"/>
          <w:szCs w:val="28"/>
        </w:rPr>
        <w:t>1 место в конкурсе ««Лучшие муниципальные управленческие решения по формированию благоприятной инвестиционной среды» в номинации «Архитектура городов» на Международном инвестиционном форуме «Сочи-2015».</w:t>
      </w:r>
    </w:p>
    <w:p w:rsidR="004A6BE4" w:rsidRPr="004A6BE4" w:rsidRDefault="004A6BE4" w:rsidP="00921DF4">
      <w:pPr>
        <w:pStyle w:val="2"/>
        <w:shd w:val="clear" w:color="auto" w:fill="FFFFFF"/>
        <w:spacing w:before="150" w:beforeAutospacing="0" w:after="150" w:afterAutospacing="0"/>
        <w:ind w:firstLine="567"/>
        <w:jc w:val="both"/>
        <w:rPr>
          <w:sz w:val="16"/>
          <w:szCs w:val="16"/>
        </w:rPr>
      </w:pPr>
    </w:p>
    <w:p w:rsidR="00921DF4" w:rsidRPr="00921DF4" w:rsidRDefault="00921DF4" w:rsidP="00921DF4">
      <w:pPr>
        <w:pStyle w:val="2"/>
        <w:shd w:val="clear" w:color="auto" w:fill="FFFFFF"/>
        <w:spacing w:before="150" w:beforeAutospacing="0" w:after="150" w:afterAutospacing="0"/>
        <w:ind w:firstLine="567"/>
        <w:jc w:val="both"/>
        <w:rPr>
          <w:sz w:val="28"/>
          <w:szCs w:val="28"/>
        </w:rPr>
      </w:pPr>
      <w:r w:rsidRPr="00921DF4">
        <w:rPr>
          <w:sz w:val="28"/>
          <w:szCs w:val="28"/>
        </w:rPr>
        <w:t>Дополнительные материалы</w:t>
      </w:r>
    </w:p>
    <w:p w:rsidR="00921DF4" w:rsidRPr="00921DF4" w:rsidRDefault="00921DF4" w:rsidP="00921D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DF4">
        <w:rPr>
          <w:sz w:val="28"/>
          <w:szCs w:val="28"/>
        </w:rPr>
        <w:t>Дополнительные материалы прилагаются.</w:t>
      </w:r>
    </w:p>
    <w:p w:rsidR="004A6BE4" w:rsidRDefault="004A6BE4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10843" w:rsidRDefault="00043215">
      <w:r>
        <w:rPr>
          <w:rFonts w:ascii="Times New Roman" w:eastAsia="Times New Roman" w:hAnsi="Times New Roman" w:cs="Times New Roman"/>
          <w:i/>
          <w:sz w:val="28"/>
          <w:szCs w:val="28"/>
        </w:rPr>
        <w:t>По материалам сайта Международной ассамблеи столиц и крупных городов   (</w:t>
      </w:r>
      <w:r w:rsidRPr="00043215">
        <w:rPr>
          <w:rFonts w:ascii="Times New Roman" w:eastAsia="Times New Roman" w:hAnsi="Times New Roman" w:cs="Times New Roman"/>
          <w:i/>
          <w:sz w:val="28"/>
          <w:szCs w:val="28"/>
        </w:rPr>
        <w:t>http://mag.e-gorod.ru/lib/22092/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sectPr w:rsidR="00C10843" w:rsidSect="005A569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DF4"/>
    <w:rsid w:val="00043215"/>
    <w:rsid w:val="004A6BE4"/>
    <w:rsid w:val="005A569B"/>
    <w:rsid w:val="00921DF4"/>
    <w:rsid w:val="00C10843"/>
    <w:rsid w:val="00E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D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2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7</cp:revision>
  <dcterms:created xsi:type="dcterms:W3CDTF">2016-04-28T10:21:00Z</dcterms:created>
  <dcterms:modified xsi:type="dcterms:W3CDTF">2016-04-28T10:39:00Z</dcterms:modified>
</cp:coreProperties>
</file>